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Муниципальное бюджетное учреждение дополнительного образования</w:t>
      </w:r>
    </w:p>
    <w:p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«Красногвардейская детская школа искусств»</w:t>
      </w:r>
    </w:p>
    <w:p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Красногвардейского района Белгородской области</w:t>
      </w:r>
    </w:p>
    <w:p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309920, Российская Федерация, Белгородская область,</w:t>
      </w:r>
    </w:p>
    <w:p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Красногвардейский район, город Бирюч, ул. </w:t>
      </w:r>
      <w:r>
        <w:rPr>
          <w:rFonts w:cs="Times New Roman" w:ascii="Times New Roman" w:hAnsi="Times New Roman"/>
          <w:sz w:val="28"/>
        </w:rPr>
        <w:t>О</w:t>
      </w:r>
      <w:r>
        <w:rPr>
          <w:rFonts w:cs="Times New Roman" w:ascii="Times New Roman" w:hAnsi="Times New Roman"/>
          <w:sz w:val="28"/>
        </w:rPr>
        <w:t>льминского,1.</w:t>
      </w:r>
    </w:p>
    <w:p>
      <w:pPr>
        <w:pStyle w:val="NoSpacing"/>
        <w:jc w:val="center"/>
        <w:rPr>
          <w:rFonts w:ascii="Times New Roman" w:hAnsi="Times New Roman" w:cs="Times New Roman"/>
          <w:sz w:val="28"/>
          <w:lang w:val="en-US"/>
        </w:rPr>
      </w:pPr>
      <w:hyperlink r:id="rId2">
        <w:r>
          <w:rPr>
            <w:rStyle w:val="-"/>
            <w:rFonts w:cs="Times New Roman" w:ascii="Times New Roman" w:hAnsi="Times New Roman"/>
            <w:sz w:val="28"/>
            <w:lang w:val="en-US"/>
          </w:rPr>
          <w:t>biruthdshi@yandex.ru</w:t>
        </w:r>
      </w:hyperlink>
    </w:p>
    <w:p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СВЕДЕНИЯ</w:t>
      </w:r>
    </w:p>
    <w:p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 количестве вакантных мест для приема (перевода) </w:t>
      </w:r>
    </w:p>
    <w:p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по состоянию на учебный год 202</w:t>
      </w:r>
      <w:r>
        <w:rPr>
          <w:rFonts w:cs="Times New Roman" w:ascii="Times New Roman" w:hAnsi="Times New Roman"/>
          <w:sz w:val="28"/>
        </w:rPr>
        <w:t>5</w:t>
      </w:r>
      <w:r>
        <w:rPr>
          <w:rFonts w:cs="Times New Roman" w:ascii="Times New Roman" w:hAnsi="Times New Roman"/>
          <w:sz w:val="28"/>
        </w:rPr>
        <w:t>-202</w:t>
      </w:r>
      <w:r>
        <w:rPr>
          <w:rFonts w:cs="Times New Roman" w:ascii="Times New Roman" w:hAnsi="Times New Roman"/>
          <w:sz w:val="28"/>
        </w:rPr>
        <w:t>6</w:t>
      </w:r>
      <w:r>
        <w:rPr>
          <w:rFonts w:cs="Times New Roman" w:ascii="Times New Roman" w:hAnsi="Times New Roman"/>
          <w:sz w:val="28"/>
        </w:rPr>
        <w:t xml:space="preserve"> год</w:t>
      </w:r>
    </w:p>
    <w:tbl>
      <w:tblPr>
        <w:tblStyle w:val="a5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3"/>
        <w:gridCol w:w="4538"/>
        <w:gridCol w:w="1968"/>
        <w:gridCol w:w="2391"/>
      </w:tblGrid>
      <w:tr>
        <w:trPr/>
        <w:tc>
          <w:tcPr>
            <w:tcW w:w="6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45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Образовательная программа</w:t>
            </w:r>
          </w:p>
        </w:tc>
        <w:tc>
          <w:tcPr>
            <w:tcW w:w="196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Количество мест для приема (перевода)</w:t>
            </w:r>
          </w:p>
        </w:tc>
        <w:tc>
          <w:tcPr>
            <w:tcW w:w="239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Финансирование</w:t>
            </w:r>
          </w:p>
        </w:tc>
      </w:tr>
      <w:tr>
        <w:trPr>
          <w:trHeight w:val="1166" w:hRule="atLeast"/>
        </w:trPr>
        <w:tc>
          <w:tcPr>
            <w:tcW w:w="6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45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Дополнительная предпрофессиональная программа в области музыкального искусства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«Фортепиано»</w:t>
            </w:r>
          </w:p>
        </w:tc>
        <w:tc>
          <w:tcPr>
            <w:tcW w:w="196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12</w:t>
            </w:r>
          </w:p>
        </w:tc>
        <w:tc>
          <w:tcPr>
            <w:tcW w:w="239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За счет бюджетных ассигнаций бюджета красногвардейского района</w:t>
            </w:r>
          </w:p>
        </w:tc>
      </w:tr>
      <w:tr>
        <w:trPr>
          <w:trHeight w:val="1835" w:hRule="atLeast"/>
        </w:trPr>
        <w:tc>
          <w:tcPr>
            <w:tcW w:w="6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45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Дополнительная предпрофессиональная программа в области музыкального искусства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«Народные инструменты»: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-баян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-аккордеон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-домра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-балалайка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гитара</w:t>
            </w:r>
          </w:p>
        </w:tc>
        <w:tc>
          <w:tcPr>
            <w:tcW w:w="196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10</w:t>
            </w:r>
          </w:p>
        </w:tc>
        <w:tc>
          <w:tcPr>
            <w:tcW w:w="239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За счет бюджетных ассигнаций бюджета красногвардейского района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3</w:t>
            </w:r>
          </w:p>
        </w:tc>
        <w:tc>
          <w:tcPr>
            <w:tcW w:w="45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Дополнительная предпрофессиональная программа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«Хоровое пение»</w:t>
            </w:r>
          </w:p>
        </w:tc>
        <w:tc>
          <w:tcPr>
            <w:tcW w:w="196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239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За счет бюджетных ассигнаций бюджета красногвардейского района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45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Дополнительная предпрофессиональная программа в области музыкального искусства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«Хореографическое творчество»</w:t>
            </w:r>
          </w:p>
        </w:tc>
        <w:tc>
          <w:tcPr>
            <w:tcW w:w="196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12</w:t>
            </w:r>
          </w:p>
        </w:tc>
        <w:tc>
          <w:tcPr>
            <w:tcW w:w="239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За счет бюджетных ассигнаций бюджета красногвардейского района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5</w:t>
            </w:r>
          </w:p>
        </w:tc>
        <w:tc>
          <w:tcPr>
            <w:tcW w:w="45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Дополнительная предпрофессиональная программа в области музыкального искусства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«Живопись»</w:t>
            </w:r>
          </w:p>
        </w:tc>
        <w:tc>
          <w:tcPr>
            <w:tcW w:w="196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239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За счет бюджетных ассигнаций бюджета красногвардейского района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6</w:t>
            </w:r>
          </w:p>
        </w:tc>
        <w:tc>
          <w:tcPr>
            <w:tcW w:w="45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Дополнительная общеразвивающая программа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«Фортепиано»</w:t>
            </w:r>
          </w:p>
        </w:tc>
        <w:tc>
          <w:tcPr>
            <w:tcW w:w="196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239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За счет бюджетных ассигнаций бюджета красногвардейского района</w:t>
            </w:r>
          </w:p>
        </w:tc>
      </w:tr>
      <w:tr>
        <w:trPr>
          <w:trHeight w:val="1297" w:hRule="atLeast"/>
        </w:trPr>
        <w:tc>
          <w:tcPr>
            <w:tcW w:w="6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7</w:t>
            </w:r>
          </w:p>
        </w:tc>
        <w:tc>
          <w:tcPr>
            <w:tcW w:w="45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Дополнительная общеразвивающая программа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«Народные инструменты»: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/>
            </w:r>
          </w:p>
        </w:tc>
        <w:tc>
          <w:tcPr>
            <w:tcW w:w="196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239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За счет бюджетных ассигнаций бюджета красногвардейского района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8</w:t>
            </w:r>
          </w:p>
        </w:tc>
        <w:tc>
          <w:tcPr>
            <w:tcW w:w="45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Дополнительная предпрофессиональная  программа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«Духовые инструменты»: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-флейта</w:t>
            </w:r>
          </w:p>
        </w:tc>
        <w:tc>
          <w:tcPr>
            <w:tcW w:w="196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2</w:t>
            </w:r>
          </w:p>
        </w:tc>
        <w:tc>
          <w:tcPr>
            <w:tcW w:w="239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За счет бюджетных ассигнаций бюджета красногвардейского района</w:t>
            </w:r>
          </w:p>
        </w:tc>
      </w:tr>
      <w:tr>
        <w:trPr/>
        <w:tc>
          <w:tcPr>
            <w:tcW w:w="67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9</w:t>
            </w:r>
          </w:p>
        </w:tc>
        <w:tc>
          <w:tcPr>
            <w:tcW w:w="45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Дополнительная общеразвивающая программа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«Музыкальный фольклор»</w:t>
            </w:r>
          </w:p>
        </w:tc>
        <w:tc>
          <w:tcPr>
            <w:tcW w:w="196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</w:t>
            </w:r>
          </w:p>
        </w:tc>
        <w:tc>
          <w:tcPr>
            <w:tcW w:w="239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За счет бюджетных ассигнаций бюджета красногвардейского района</w:t>
            </w:r>
          </w:p>
        </w:tc>
      </w:tr>
    </w:tbl>
    <w:p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6075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b96389"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b9638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963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ruthdshi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LibreOffice/7.5.6.2$Linux_X86_64 LibreOffice_project/50$Build-2</Application>
  <AppVersion>15.0000</AppVersion>
  <Pages>2</Pages>
  <Words>194</Words>
  <Characters>1636</Characters>
  <CharactersWithSpaces>1776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2019-09-25T08:08:00Z</dcterms:created>
  <dc:creator>qq</dc:creator>
  <dc:description/>
  <dc:language>ru-RU</dc:language>
  <cp:lastModifiedBy/>
  <dcterms:modified xsi:type="dcterms:W3CDTF">2025-04-10T15:17:29Z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